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D6DC903" w14:textId="78F0964A" w:rsidR="0056039D" w:rsidRPr="004A28B1" w:rsidRDefault="001A72C9" w:rsidP="004A28B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ED24C8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1CD8E09D" w14:textId="77777777" w:rsidR="00ED24C8" w:rsidRPr="00ED24C8" w:rsidRDefault="00ED24C8" w:rsidP="00ED24C8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bookmarkStart w:id="0" w:name="_GoBack"/>
      <w:proofErr w:type="spellStart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>Zberná</w:t>
      </w:r>
      <w:proofErr w:type="spellEnd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>sieť</w:t>
      </w:r>
      <w:proofErr w:type="spellEnd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 xml:space="preserve"> DACHSER </w:t>
      </w:r>
      <w:proofErr w:type="spellStart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>sa</w:t>
      </w:r>
      <w:proofErr w:type="spellEnd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>naďalej</w:t>
      </w:r>
      <w:proofErr w:type="spellEnd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ED24C8">
        <w:rPr>
          <w:rFonts w:ascii="Arial" w:eastAsia="Arial" w:hAnsi="Arial" w:cs="Arial"/>
          <w:b/>
          <w:color w:val="000000"/>
          <w:sz w:val="28"/>
          <w:szCs w:val="22"/>
        </w:rPr>
        <w:t>rozrastá</w:t>
      </w:r>
      <w:proofErr w:type="spellEnd"/>
    </w:p>
    <w:bookmarkEnd w:id="0"/>
    <w:p w14:paraId="4C834903" w14:textId="77777777" w:rsidR="00A72378" w:rsidRDefault="00A7237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72DA586" w14:textId="03CAE5BF" w:rsidR="00ED24C8" w:rsidRDefault="00ED24C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Poskytovateľ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logistických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služieb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Slovakia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rozširuje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svoju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sieť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pravidelných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liniek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. Od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októbra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sú k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dispozícii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vývozné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linky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smerom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na západ do nových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lokalít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Španielsku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Nemecku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Francúzsku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Vďaka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tomu je možné </w:t>
      </w:r>
      <w:proofErr w:type="spellStart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>prepravovať</w:t>
      </w:r>
      <w:proofErr w:type="spellEnd"/>
      <w:r w:rsidRPr="00ED24C8">
        <w:rPr>
          <w:rFonts w:ascii="Arial" w:eastAsia="Arial" w:hAnsi="Arial" w:cs="Arial"/>
          <w:b/>
          <w:color w:val="333333"/>
          <w:sz w:val="24"/>
          <w:lang w:val="sk-SK"/>
        </w:rPr>
        <w:t xml:space="preserve"> tovar ešte rýchlejšie a efektívnejšie.</w:t>
      </w:r>
    </w:p>
    <w:p w14:paraId="19DC92DA" w14:textId="77777777" w:rsidR="00ED24C8" w:rsidRPr="00A72378" w:rsidRDefault="00ED24C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D5337CE" w14:textId="0AEF6AA4" w:rsidR="00CD5A5B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Slovenska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teraz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putujú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zberné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vozy aj do Mannheimu v Bádensku-Württembersku, saského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Radebergu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Remeša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Francúzsku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 San Sebastiánu v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Španielsku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. Odchody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dvojpodlažných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diaľkových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nákladných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sú naplánované na každý druhý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pracovný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deň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aby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zabezpečilo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maximálne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vyťaženie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. V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vykládky potom službu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poskytujú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ďalšie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menšie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vozidlá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rozviezť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tovar až k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dverám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zákazníka.</w:t>
      </w:r>
    </w:p>
    <w:p w14:paraId="1DDAC622" w14:textId="77777777" w:rsid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2013814" w14:textId="33CF342A" w:rsidR="00FA4953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54631">
        <w:rPr>
          <w:rFonts w:ascii="Arial" w:eastAsia="Arial" w:hAnsi="Arial" w:cs="Arial"/>
          <w:color w:val="333333"/>
          <w:sz w:val="24"/>
          <w:lang w:val="sk-SK"/>
        </w:rPr>
        <w:t>„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Konsolidáciou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zásielok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minimalizujeme náš vplyv na životné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prostredie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celkovo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šetríme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náklady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nielen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sebe, ale aj našim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. Linky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zberných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sú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pravidelne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modernizované s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cieľom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prispôsobiť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sezónnym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výkyvom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v toku tovaru,“ 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Martin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Štiglinc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Sales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Manager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DACHSER Slovakia.</w:t>
      </w:r>
    </w:p>
    <w:p w14:paraId="38667A7C" w14:textId="77777777" w:rsid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E75AD8E" w14:textId="46D2C6DE" w:rsid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>
        <w:rPr>
          <w:rFonts w:ascii="Helvetica" w:hAnsi="Helvetica" w:cs="Helvetica"/>
          <w:color w:val="222222"/>
        </w:rPr>
        <w:t>„</w:t>
      </w:r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Nové linky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posilňujú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našu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zberných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týchto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lokalitách.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Naša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zberná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zahŕňa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228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vlastných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pobočiek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 69 partnerských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miest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po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celej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umožňuje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skutočne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flexibilné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plánovanie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prepravy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vďaka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dennej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prevádzke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znamená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maximálnu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efektivitu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našich zákazníkov,“ dodáva Martin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Štiglinc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F240359" w14:textId="77777777" w:rsid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3A138DC" w14:textId="4C6F93DA" w:rsid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Samozrejme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moderná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zberná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by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nebola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úplná bez sofistikovaných IT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systémov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v 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predstavuje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vlastný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špedičný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softvér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DOMINO, skladový systém </w:t>
      </w:r>
      <w:r w:rsidRPr="00454631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MIKADO,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i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špedičný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softvér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letecké a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námorné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zásielky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OTHELLO a online nástroj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eLogistics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že dokonalé služby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závisia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nielen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od hustoty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siete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ale aj od schopnosti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plánovať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využívanie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siete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a teda plného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využitia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jej potenciálu.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Veľmi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dobrým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nástrojom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nadstavba online portálu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eLogistics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nákupnú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logistiku,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je známa pod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pojmom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procurement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. „Je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nás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veľmi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dôležité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aby si zákazníci mohli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jednoducho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skontrolovať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kde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zásielka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nachádza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aby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presne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vedeli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kedy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očakávať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doručenie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vyzdvihnutie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zásielok,“ vysvetľuje Martin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Štiglinc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F87F373" w14:textId="77777777" w:rsid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21CBC80" w14:textId="77777777" w:rsidR="00454631" w:rsidRPr="00454631" w:rsidRDefault="00454631" w:rsidP="00454631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proofErr w:type="spellStart"/>
      <w:r w:rsidRPr="00454631">
        <w:rPr>
          <w:rFonts w:ascii="Arial" w:eastAsia="Arial" w:hAnsi="Arial" w:cs="Arial"/>
          <w:b/>
          <w:color w:val="333333"/>
          <w:szCs w:val="22"/>
          <w:lang w:val="sk-SK"/>
        </w:rPr>
        <w:t>Spolupráca</w:t>
      </w:r>
      <w:proofErr w:type="spellEnd"/>
      <w:r w:rsidRPr="00454631">
        <w:rPr>
          <w:rFonts w:ascii="Arial" w:eastAsia="Arial" w:hAnsi="Arial" w:cs="Arial"/>
          <w:b/>
          <w:color w:val="333333"/>
          <w:szCs w:val="22"/>
          <w:lang w:val="sk-SK"/>
        </w:rPr>
        <w:t xml:space="preserve"> v rámci </w:t>
      </w:r>
      <w:proofErr w:type="spellStart"/>
      <w:r w:rsidRPr="00454631">
        <w:rPr>
          <w:rFonts w:ascii="Arial" w:eastAsia="Arial" w:hAnsi="Arial" w:cs="Arial"/>
          <w:b/>
          <w:color w:val="333333"/>
          <w:szCs w:val="22"/>
          <w:lang w:val="sk-SK"/>
        </w:rPr>
        <w:t>Interlocking</w:t>
      </w:r>
      <w:proofErr w:type="spellEnd"/>
    </w:p>
    <w:p w14:paraId="4D937A23" w14:textId="77777777" w:rsidR="00454631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F10F3D2" w14:textId="08EC787E" w:rsidR="00454631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V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Slovenska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denne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odchádza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44 systémových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zberných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liniek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prichádza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67 systémových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zberných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liniek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Európska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logistická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pokrýva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kompletne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celú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Európu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 na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juhu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zasahuje až do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krajín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severnej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Afriky − Maroka a Tunisu.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Vďaka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riešeniu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Interlocking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sú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nové trasy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súčasťou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komplexných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dopravných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riešení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aj v rámci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globálnej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divízie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DACHSER Air &amp;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54631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54631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72D73F87" w14:textId="77777777" w:rsidR="00454631" w:rsidRPr="00635FEA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8D54F" w14:textId="77777777" w:rsidR="009A7733" w:rsidRDefault="009A7733" w:rsidP="00454631">
      <w:pPr>
        <w:spacing w:after="0" w:line="240" w:lineRule="auto"/>
      </w:pPr>
      <w:r>
        <w:separator/>
      </w:r>
    </w:p>
  </w:endnote>
  <w:endnote w:type="continuationSeparator" w:id="0">
    <w:p w14:paraId="7E59CDE9" w14:textId="77777777" w:rsidR="009A7733" w:rsidRDefault="009A77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52A1A" w14:textId="77777777" w:rsidR="009A7733" w:rsidRDefault="009A7733" w:rsidP="00454631">
      <w:pPr>
        <w:spacing w:after="0" w:line="240" w:lineRule="auto"/>
      </w:pPr>
      <w:r>
        <w:separator/>
      </w:r>
    </w:p>
  </w:footnote>
  <w:footnote w:type="continuationSeparator" w:id="0">
    <w:p w14:paraId="4E4BC0D1" w14:textId="77777777" w:rsidR="009A7733" w:rsidRDefault="009A7733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358EB"/>
    <w:rsid w:val="00086D68"/>
    <w:rsid w:val="001029AB"/>
    <w:rsid w:val="00167F18"/>
    <w:rsid w:val="00191498"/>
    <w:rsid w:val="001A72C9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35FEA"/>
    <w:rsid w:val="00636A2D"/>
    <w:rsid w:val="006B7F63"/>
    <w:rsid w:val="00752E42"/>
    <w:rsid w:val="00766EB9"/>
    <w:rsid w:val="0078242D"/>
    <w:rsid w:val="007F4CE5"/>
    <w:rsid w:val="00934827"/>
    <w:rsid w:val="009A7733"/>
    <w:rsid w:val="009D3E88"/>
    <w:rsid w:val="009D7091"/>
    <w:rsid w:val="009E177B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A7BF7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2021-12-03T10:21:00Z</dcterms:created>
  <dcterms:modified xsi:type="dcterms:W3CDTF">2021-12-03T10:21:00Z</dcterms:modified>
</cp:coreProperties>
</file>